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54A3" w14:textId="3F3445F1" w:rsidR="001247B8" w:rsidRPr="00954987" w:rsidRDefault="001247B8" w:rsidP="00954987">
      <w:pPr>
        <w:jc w:val="both"/>
        <w:rPr>
          <w:rFonts w:cs="Arial"/>
          <w:b/>
          <w:szCs w:val="24"/>
        </w:rPr>
      </w:pPr>
      <w:r w:rsidRPr="00954987">
        <w:rPr>
          <w:rFonts w:cs="Arial"/>
          <w:b/>
          <w:szCs w:val="24"/>
        </w:rPr>
        <w:t xml:space="preserve">Health and Social Care Alliance Scotland </w:t>
      </w:r>
    </w:p>
    <w:p w14:paraId="7CD0B625" w14:textId="77777777" w:rsidR="001247B8" w:rsidRPr="00954987" w:rsidRDefault="001247B8" w:rsidP="00954987">
      <w:pPr>
        <w:jc w:val="both"/>
        <w:rPr>
          <w:rFonts w:cs="Arial"/>
          <w:b/>
          <w:szCs w:val="24"/>
        </w:rPr>
      </w:pPr>
    </w:p>
    <w:p w14:paraId="6DE8ADD6" w14:textId="3F5A530E" w:rsidR="001247B8" w:rsidRPr="00954987" w:rsidRDefault="001247B8" w:rsidP="00954987">
      <w:pPr>
        <w:jc w:val="both"/>
        <w:rPr>
          <w:rFonts w:cs="Arial"/>
          <w:b/>
          <w:szCs w:val="24"/>
        </w:rPr>
      </w:pPr>
      <w:r w:rsidRPr="00954987">
        <w:rPr>
          <w:rFonts w:cs="Arial"/>
          <w:b/>
          <w:szCs w:val="24"/>
        </w:rPr>
        <w:t xml:space="preserve">Job </w:t>
      </w:r>
      <w:r w:rsidR="009957E7" w:rsidRPr="00954987">
        <w:rPr>
          <w:rFonts w:cs="Arial"/>
          <w:b/>
          <w:szCs w:val="24"/>
        </w:rPr>
        <w:t>d</w:t>
      </w:r>
      <w:r w:rsidRPr="00954987">
        <w:rPr>
          <w:rFonts w:cs="Arial"/>
          <w:b/>
          <w:szCs w:val="24"/>
        </w:rPr>
        <w:t xml:space="preserve">escription </w:t>
      </w:r>
    </w:p>
    <w:p w14:paraId="1261E973" w14:textId="77777777" w:rsidR="001247B8" w:rsidRPr="00954987" w:rsidRDefault="001247B8" w:rsidP="00954987">
      <w:pPr>
        <w:jc w:val="both"/>
        <w:rPr>
          <w:rFonts w:cs="Arial"/>
          <w:b/>
          <w:szCs w:val="24"/>
        </w:rPr>
      </w:pPr>
    </w:p>
    <w:p w14:paraId="51459A3F" w14:textId="098A00BB" w:rsidR="001247B8" w:rsidRPr="00954987" w:rsidRDefault="001247B8" w:rsidP="00954987">
      <w:pPr>
        <w:jc w:val="both"/>
        <w:rPr>
          <w:rFonts w:cs="Arial"/>
          <w:b/>
          <w:bCs/>
          <w:szCs w:val="24"/>
        </w:rPr>
      </w:pPr>
      <w:r w:rsidRPr="00954987">
        <w:rPr>
          <w:rFonts w:cs="Arial"/>
          <w:b/>
          <w:szCs w:val="24"/>
        </w:rPr>
        <w:t xml:space="preserve">Job </w:t>
      </w:r>
      <w:r w:rsidR="009957E7" w:rsidRPr="00954987">
        <w:rPr>
          <w:rFonts w:cs="Arial"/>
          <w:b/>
          <w:szCs w:val="24"/>
        </w:rPr>
        <w:t>t</w:t>
      </w:r>
      <w:r w:rsidRPr="00954987">
        <w:rPr>
          <w:rFonts w:cs="Arial"/>
          <w:b/>
          <w:szCs w:val="24"/>
        </w:rPr>
        <w:t>itle</w:t>
      </w:r>
      <w:r w:rsidRPr="00954987">
        <w:rPr>
          <w:rFonts w:cs="Arial"/>
          <w:szCs w:val="24"/>
        </w:rPr>
        <w:t xml:space="preserve"> </w:t>
      </w:r>
      <w:r w:rsidRPr="00954987">
        <w:rPr>
          <w:rFonts w:cs="Arial"/>
          <w:szCs w:val="24"/>
        </w:rPr>
        <w:tab/>
      </w:r>
      <w:r w:rsidR="009A2BAC" w:rsidRPr="00954987">
        <w:rPr>
          <w:rFonts w:cs="Arial"/>
          <w:szCs w:val="24"/>
        </w:rPr>
        <w:tab/>
      </w:r>
      <w:r w:rsidR="00C364AC" w:rsidRPr="00C364AC">
        <w:rPr>
          <w:rFonts w:cs="Arial"/>
          <w:b/>
          <w:bCs/>
          <w:szCs w:val="24"/>
        </w:rPr>
        <w:t>Gambling Harm Development Officer</w:t>
      </w:r>
    </w:p>
    <w:p w14:paraId="763B48F0" w14:textId="5B6F6370" w:rsidR="001247B8" w:rsidRPr="00954987" w:rsidRDefault="001247B8" w:rsidP="00954987">
      <w:pPr>
        <w:jc w:val="both"/>
        <w:rPr>
          <w:rFonts w:cs="Arial"/>
          <w:b/>
          <w:bCs/>
          <w:szCs w:val="24"/>
        </w:rPr>
      </w:pPr>
      <w:r w:rsidRPr="00954987">
        <w:rPr>
          <w:rFonts w:cs="Arial"/>
          <w:b/>
          <w:bCs/>
          <w:szCs w:val="24"/>
        </w:rPr>
        <w:t>Employer</w:t>
      </w:r>
      <w:r w:rsidRPr="00954987">
        <w:rPr>
          <w:rFonts w:cs="Arial"/>
          <w:b/>
          <w:bCs/>
          <w:szCs w:val="24"/>
        </w:rPr>
        <w:tab/>
      </w:r>
      <w:r w:rsidR="009A2BAC" w:rsidRPr="00954987">
        <w:rPr>
          <w:rFonts w:cs="Arial"/>
          <w:b/>
          <w:bCs/>
          <w:szCs w:val="24"/>
        </w:rPr>
        <w:tab/>
      </w:r>
      <w:r w:rsidRPr="00954987">
        <w:rPr>
          <w:rFonts w:cs="Arial"/>
          <w:b/>
          <w:bCs/>
          <w:szCs w:val="24"/>
        </w:rPr>
        <w:t xml:space="preserve">Health and Social Care Alliance Scotland </w:t>
      </w:r>
      <w:r w:rsidR="00963949">
        <w:rPr>
          <w:rFonts w:cs="Arial"/>
          <w:b/>
          <w:bCs/>
          <w:szCs w:val="24"/>
        </w:rPr>
        <w:t>(the ALLIANCE)</w:t>
      </w:r>
    </w:p>
    <w:p w14:paraId="5B6A0829" w14:textId="7FFD9304" w:rsidR="001247B8" w:rsidRPr="00954987" w:rsidRDefault="001247B8" w:rsidP="00954987">
      <w:pPr>
        <w:jc w:val="both"/>
        <w:rPr>
          <w:rFonts w:cs="Arial"/>
          <w:b/>
          <w:bCs/>
          <w:szCs w:val="24"/>
        </w:rPr>
      </w:pPr>
      <w:r w:rsidRPr="00954987">
        <w:rPr>
          <w:rFonts w:cs="Arial"/>
          <w:b/>
          <w:bCs/>
          <w:szCs w:val="24"/>
        </w:rPr>
        <w:t>Reporting t</w:t>
      </w:r>
      <w:r w:rsidR="001E31DD" w:rsidRPr="00954987">
        <w:rPr>
          <w:rFonts w:cs="Arial"/>
          <w:b/>
          <w:bCs/>
          <w:szCs w:val="24"/>
        </w:rPr>
        <w:t>o</w:t>
      </w:r>
      <w:r w:rsidR="00CD5C1D" w:rsidRPr="00954987">
        <w:rPr>
          <w:rFonts w:cs="Arial"/>
          <w:b/>
          <w:bCs/>
          <w:szCs w:val="24"/>
        </w:rPr>
        <w:t xml:space="preserve"> </w:t>
      </w:r>
      <w:r w:rsidR="00C364AC">
        <w:rPr>
          <w:rFonts w:cs="Arial"/>
          <w:b/>
          <w:bCs/>
          <w:szCs w:val="24"/>
        </w:rPr>
        <w:tab/>
        <w:t>Programme Manager – Special Projects</w:t>
      </w:r>
    </w:p>
    <w:p w14:paraId="4BAEAC27" w14:textId="77777777" w:rsidR="001247B8" w:rsidRPr="00954987" w:rsidRDefault="001247B8" w:rsidP="00954987">
      <w:pPr>
        <w:jc w:val="both"/>
        <w:rPr>
          <w:rFonts w:cs="Arial"/>
          <w:szCs w:val="24"/>
        </w:rPr>
      </w:pPr>
    </w:p>
    <w:p w14:paraId="3AE914DD" w14:textId="77777777" w:rsidR="001E31DD" w:rsidRPr="00954987" w:rsidRDefault="001E31DD" w:rsidP="00954987">
      <w:pPr>
        <w:jc w:val="both"/>
        <w:rPr>
          <w:rFonts w:cs="Arial"/>
          <w:b/>
          <w:szCs w:val="24"/>
        </w:rPr>
      </w:pPr>
    </w:p>
    <w:p w14:paraId="6FA0AF26" w14:textId="5158134B" w:rsidR="001247B8" w:rsidRPr="00954987" w:rsidRDefault="001247B8" w:rsidP="00954987">
      <w:pPr>
        <w:jc w:val="both"/>
        <w:rPr>
          <w:rFonts w:cs="Arial"/>
          <w:b/>
          <w:szCs w:val="24"/>
        </w:rPr>
      </w:pPr>
      <w:r w:rsidRPr="00954987">
        <w:rPr>
          <w:rFonts w:cs="Arial"/>
          <w:b/>
          <w:szCs w:val="24"/>
        </w:rPr>
        <w:t>Purpose of the Role</w:t>
      </w:r>
    </w:p>
    <w:p w14:paraId="026C46F6" w14:textId="77777777" w:rsidR="001247B8" w:rsidRPr="00954987" w:rsidRDefault="001247B8" w:rsidP="00954987">
      <w:pPr>
        <w:jc w:val="both"/>
        <w:rPr>
          <w:rFonts w:cs="Arial"/>
          <w:szCs w:val="24"/>
        </w:rPr>
      </w:pPr>
    </w:p>
    <w:p w14:paraId="12075F70" w14:textId="77777777" w:rsidR="00C364AC" w:rsidRDefault="00DE5059" w:rsidP="00C364AC">
      <w:pPr>
        <w:jc w:val="both"/>
        <w:rPr>
          <w:rFonts w:cs="Arial"/>
          <w:szCs w:val="24"/>
        </w:rPr>
      </w:pPr>
      <w:r>
        <w:rPr>
          <w:rFonts w:cs="Arial"/>
          <w:szCs w:val="24"/>
        </w:rPr>
        <w:t xml:space="preserve">The </w:t>
      </w:r>
      <w:r w:rsidR="00C364AC">
        <w:rPr>
          <w:rFonts w:cs="Arial"/>
          <w:szCs w:val="24"/>
        </w:rPr>
        <w:t xml:space="preserve">Gambling Harm Development Officer </w:t>
      </w:r>
      <w:r w:rsidR="00C84CE3" w:rsidRPr="00954987">
        <w:rPr>
          <w:rFonts w:cs="Arial"/>
          <w:szCs w:val="24"/>
        </w:rPr>
        <w:t>will</w:t>
      </w:r>
      <w:r w:rsidR="00C364AC">
        <w:rPr>
          <w:rFonts w:cs="Arial"/>
          <w:szCs w:val="24"/>
        </w:rPr>
        <w:t>:</w:t>
      </w:r>
    </w:p>
    <w:p w14:paraId="04B83293" w14:textId="5E7FEB50" w:rsidR="00C364AC" w:rsidRDefault="00C364AC" w:rsidP="00C364AC">
      <w:pPr>
        <w:pStyle w:val="ListParagraph"/>
        <w:numPr>
          <w:ilvl w:val="0"/>
          <w:numId w:val="5"/>
        </w:numPr>
        <w:jc w:val="both"/>
        <w:rPr>
          <w:rFonts w:cs="Arial"/>
          <w:szCs w:val="24"/>
        </w:rPr>
      </w:pPr>
      <w:r>
        <w:rPr>
          <w:rFonts w:cs="Arial"/>
          <w:szCs w:val="24"/>
        </w:rPr>
        <w:t>S</w:t>
      </w:r>
      <w:r w:rsidRPr="00C364AC">
        <w:rPr>
          <w:rFonts w:cs="Arial"/>
          <w:szCs w:val="24"/>
        </w:rPr>
        <w:t xml:space="preserve">upport the delivery of the day-to-day business of Scotland Reducing Gambling </w:t>
      </w:r>
      <w:proofErr w:type="gramStart"/>
      <w:r w:rsidRPr="00C364AC">
        <w:rPr>
          <w:rFonts w:cs="Arial"/>
          <w:szCs w:val="24"/>
        </w:rPr>
        <w:t>Harm;</w:t>
      </w:r>
      <w:proofErr w:type="gramEnd"/>
      <w:r w:rsidRPr="00C364AC">
        <w:rPr>
          <w:rFonts w:cs="Arial"/>
          <w:szCs w:val="24"/>
        </w:rPr>
        <w:t xml:space="preserve"> working inclusively with relevant stakeholders from across the sector including people with lived experience, Third Sector Organisations, Public Health Scotland, Scottish Government etc.</w:t>
      </w:r>
    </w:p>
    <w:p w14:paraId="6B7C57DB" w14:textId="47BD9838" w:rsidR="00C364AC" w:rsidRDefault="00C364AC" w:rsidP="00C364AC">
      <w:pPr>
        <w:pStyle w:val="ListParagraph"/>
        <w:numPr>
          <w:ilvl w:val="0"/>
          <w:numId w:val="5"/>
        </w:numPr>
        <w:jc w:val="both"/>
        <w:rPr>
          <w:rFonts w:cs="Arial"/>
          <w:szCs w:val="24"/>
        </w:rPr>
      </w:pPr>
      <w:r>
        <w:rPr>
          <w:rFonts w:cs="Arial"/>
          <w:szCs w:val="24"/>
        </w:rPr>
        <w:t>S</w:t>
      </w:r>
      <w:r w:rsidRPr="00C364AC">
        <w:rPr>
          <w:rFonts w:cs="Arial"/>
          <w:szCs w:val="24"/>
        </w:rPr>
        <w:t>upport the work of the Scotland Reducing Gambling Harm programme, with wider ALLIANCE colleagues, to raise awareness of gambling harm and promote a public health approach to tackling those harms.</w:t>
      </w:r>
    </w:p>
    <w:p w14:paraId="0EEAEC1D" w14:textId="1D8BA45D" w:rsidR="001247B8" w:rsidRPr="00C364AC" w:rsidRDefault="00C364AC" w:rsidP="00C364AC">
      <w:pPr>
        <w:pStyle w:val="ListParagraph"/>
        <w:numPr>
          <w:ilvl w:val="0"/>
          <w:numId w:val="5"/>
        </w:numPr>
        <w:jc w:val="both"/>
        <w:rPr>
          <w:rFonts w:cs="Arial"/>
          <w:szCs w:val="24"/>
        </w:rPr>
      </w:pPr>
      <w:r>
        <w:rPr>
          <w:rFonts w:cs="Arial"/>
          <w:szCs w:val="24"/>
        </w:rPr>
        <w:t>S</w:t>
      </w:r>
      <w:r w:rsidRPr="00C364AC">
        <w:rPr>
          <w:rFonts w:cs="Arial"/>
          <w:szCs w:val="24"/>
        </w:rPr>
        <w:t>upport and promote the Scottish Gambling Harm Lived Experience Forum, and the wider ALLIANCE’s, engagement with stakeholders, to ensure the voice of people with lived experience of gambling harm is heard.</w:t>
      </w:r>
    </w:p>
    <w:p w14:paraId="51E97877" w14:textId="77777777" w:rsidR="0094649E" w:rsidRDefault="0094649E" w:rsidP="00954987">
      <w:pPr>
        <w:jc w:val="both"/>
        <w:rPr>
          <w:rFonts w:cs="Arial"/>
          <w:szCs w:val="24"/>
        </w:rPr>
      </w:pPr>
    </w:p>
    <w:p w14:paraId="3B2177AD" w14:textId="77777777" w:rsidR="0094649E" w:rsidRPr="00954987" w:rsidRDefault="0094649E" w:rsidP="00954987">
      <w:pPr>
        <w:jc w:val="both"/>
        <w:rPr>
          <w:rFonts w:cs="Arial"/>
          <w:b/>
          <w:szCs w:val="24"/>
        </w:rPr>
      </w:pPr>
    </w:p>
    <w:p w14:paraId="6570D679" w14:textId="77777777" w:rsidR="001247B8" w:rsidRPr="00954987" w:rsidRDefault="001247B8" w:rsidP="00954987">
      <w:pPr>
        <w:jc w:val="both"/>
        <w:rPr>
          <w:rFonts w:cs="Arial"/>
          <w:b/>
          <w:szCs w:val="24"/>
        </w:rPr>
      </w:pPr>
      <w:r w:rsidRPr="00954987">
        <w:rPr>
          <w:rFonts w:cs="Arial"/>
          <w:b/>
          <w:szCs w:val="24"/>
        </w:rPr>
        <w:t xml:space="preserve">Tasks and Responsibilities </w:t>
      </w:r>
    </w:p>
    <w:p w14:paraId="34E0CACE" w14:textId="77777777" w:rsidR="001247B8" w:rsidRPr="00954987" w:rsidRDefault="001247B8" w:rsidP="00954987">
      <w:pPr>
        <w:jc w:val="both"/>
        <w:rPr>
          <w:rFonts w:cs="Arial"/>
          <w:szCs w:val="24"/>
        </w:rPr>
      </w:pPr>
    </w:p>
    <w:p w14:paraId="3A306CCE"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Support Scotland Reducing Gambling Harm in their work to reduce gambling harm in Scotland by advocating for a public health approach</w:t>
      </w:r>
    </w:p>
    <w:p w14:paraId="6ECADC9F"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Support the development and delivery of activities to engage with, learn from, and empower people with lived experience of gambling harm through the Scottish Gambling Harm Lived Experience Forum and other activities.</w:t>
      </w:r>
    </w:p>
    <w:p w14:paraId="777EAC08"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Support the coordination, planning and delivery of events, including six-weekly meetings of the Scottish Gambling Harm Lived Experience Forum.</w:t>
      </w:r>
    </w:p>
    <w:p w14:paraId="519A9AE1"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 xml:space="preserve">Engage with stakeholders, build strong relationships and support the </w:t>
      </w:r>
      <w:proofErr w:type="spellStart"/>
      <w:r w:rsidRPr="00C364AC">
        <w:rPr>
          <w:rFonts w:cs="Arial"/>
          <w:szCs w:val="24"/>
          <w:lang w:val="en-US"/>
        </w:rPr>
        <w:t>programme’s</w:t>
      </w:r>
      <w:proofErr w:type="spellEnd"/>
      <w:r w:rsidRPr="00C364AC">
        <w:rPr>
          <w:rFonts w:cs="Arial"/>
          <w:szCs w:val="24"/>
          <w:lang w:val="en-US"/>
        </w:rPr>
        <w:t xml:space="preserve"> work to facilitate a strong Scottish voice on action to prevent, mitigate and tackle gambling harm.   </w:t>
      </w:r>
    </w:p>
    <w:p w14:paraId="333479D6"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Support the dissemination of the learning gained through the Lived Experience Forum and broader networking to contribute to research, influencing and policy development.</w:t>
      </w:r>
    </w:p>
    <w:p w14:paraId="7F32E73F"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Support the creation of spaces and places for people to come together, explore gambling harm and identify solutions to prevent and tackle their impact in Scotland.</w:t>
      </w:r>
    </w:p>
    <w:p w14:paraId="5EDE5A4A"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Support the development and delivery of action to influence policy and public affairs, including parliamentary monitoring and writing effective policy briefs and consultation responses.</w:t>
      </w:r>
    </w:p>
    <w:p w14:paraId="133AB336"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Facilitate panels, focus groups, workshops etc.</w:t>
      </w:r>
    </w:p>
    <w:p w14:paraId="4DF9C86D"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Produce high quality information including reports, articles and presentations</w:t>
      </w:r>
    </w:p>
    <w:p w14:paraId="028AE514"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 xml:space="preserve">Attend relevant stakeholder meetings on behalf of the </w:t>
      </w:r>
      <w:proofErr w:type="spellStart"/>
      <w:r w:rsidRPr="00C364AC">
        <w:rPr>
          <w:rFonts w:cs="Arial"/>
          <w:szCs w:val="24"/>
          <w:lang w:val="en-US"/>
        </w:rPr>
        <w:t>programme</w:t>
      </w:r>
      <w:proofErr w:type="spellEnd"/>
      <w:r w:rsidRPr="00C364AC">
        <w:rPr>
          <w:rFonts w:cs="Arial"/>
          <w:szCs w:val="24"/>
          <w:lang w:val="en-US"/>
        </w:rPr>
        <w:t xml:space="preserve"> and report back </w:t>
      </w:r>
    </w:p>
    <w:p w14:paraId="2582DDD3"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lastRenderedPageBreak/>
        <w:t>Undertake literature reviews, background research and analysis as appropriate</w:t>
      </w:r>
    </w:p>
    <w:p w14:paraId="2884ABEB"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Support communications activities including updating the ALLIANCE website, preparation of bulletins and using social media to promote events and communications activities</w:t>
      </w:r>
    </w:p>
    <w:p w14:paraId="04C40CB3"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Prepare DPIAs and update the data audit</w:t>
      </w:r>
    </w:p>
    <w:p w14:paraId="7027D696" w14:textId="77777777" w:rsidR="00C364AC" w:rsidRPr="00C364AC" w:rsidRDefault="00C364AC" w:rsidP="00C364AC">
      <w:pPr>
        <w:pStyle w:val="ListParagraph"/>
        <w:numPr>
          <w:ilvl w:val="0"/>
          <w:numId w:val="1"/>
        </w:numPr>
        <w:jc w:val="both"/>
        <w:rPr>
          <w:rFonts w:cs="Arial"/>
          <w:szCs w:val="24"/>
          <w:lang w:val="en-US"/>
        </w:rPr>
      </w:pPr>
      <w:r w:rsidRPr="00C364AC">
        <w:rPr>
          <w:rFonts w:cs="Arial"/>
          <w:szCs w:val="24"/>
          <w:lang w:val="en-US"/>
        </w:rPr>
        <w:t>Provide direct day-to-day support to the Special Projects team</w:t>
      </w:r>
    </w:p>
    <w:p w14:paraId="2564D40D" w14:textId="71EA4885" w:rsidR="009957E7" w:rsidRPr="00954987" w:rsidRDefault="003C76B2" w:rsidP="00954987">
      <w:pPr>
        <w:pStyle w:val="ListParagraph"/>
        <w:numPr>
          <w:ilvl w:val="0"/>
          <w:numId w:val="1"/>
        </w:numPr>
        <w:jc w:val="both"/>
        <w:rPr>
          <w:rFonts w:cs="Arial"/>
          <w:szCs w:val="24"/>
          <w:lang w:val="en-US"/>
        </w:rPr>
      </w:pPr>
      <w:r w:rsidRPr="00954987">
        <w:rPr>
          <w:rFonts w:cs="Arial"/>
          <w:szCs w:val="24"/>
          <w:lang w:val="en-US"/>
        </w:rPr>
        <w:t>Any other relevant duty as reasonably required</w:t>
      </w:r>
      <w:bookmarkStart w:id="0" w:name="_Hlk198735045"/>
    </w:p>
    <w:p w14:paraId="6F6A5881" w14:textId="77777777" w:rsidR="0094649E" w:rsidRDefault="0094649E" w:rsidP="00954987">
      <w:pPr>
        <w:jc w:val="both"/>
        <w:rPr>
          <w:rFonts w:cs="Arial"/>
          <w:b/>
          <w:szCs w:val="24"/>
          <w:lang w:val="en-US"/>
        </w:rPr>
      </w:pPr>
    </w:p>
    <w:p w14:paraId="63658AA7" w14:textId="77777777" w:rsidR="0094649E" w:rsidRDefault="0094649E" w:rsidP="00954987">
      <w:pPr>
        <w:jc w:val="both"/>
        <w:rPr>
          <w:rFonts w:cs="Arial"/>
          <w:b/>
          <w:szCs w:val="24"/>
          <w:lang w:val="en-US"/>
        </w:rPr>
      </w:pPr>
    </w:p>
    <w:p w14:paraId="6C828F21" w14:textId="5DD22F18" w:rsidR="009957E7" w:rsidRPr="00954987" w:rsidRDefault="009957E7" w:rsidP="00954987">
      <w:pPr>
        <w:jc w:val="both"/>
        <w:rPr>
          <w:rFonts w:cs="Arial"/>
          <w:szCs w:val="24"/>
          <w:lang w:val="en-US"/>
        </w:rPr>
      </w:pPr>
      <w:r w:rsidRPr="00954987">
        <w:rPr>
          <w:rFonts w:cs="Arial"/>
          <w:b/>
          <w:szCs w:val="24"/>
        </w:rPr>
        <w:t xml:space="preserve">Data protection </w:t>
      </w:r>
    </w:p>
    <w:p w14:paraId="67B9DE12" w14:textId="77777777" w:rsidR="009957E7" w:rsidRPr="00954987" w:rsidRDefault="009957E7" w:rsidP="00954987">
      <w:pPr>
        <w:jc w:val="both"/>
        <w:rPr>
          <w:rFonts w:cs="Arial"/>
          <w:b/>
          <w:szCs w:val="24"/>
        </w:rPr>
      </w:pPr>
    </w:p>
    <w:p w14:paraId="608946C2" w14:textId="77777777" w:rsidR="009957E7" w:rsidRPr="00954987" w:rsidRDefault="009957E7" w:rsidP="00954987">
      <w:pPr>
        <w:jc w:val="both"/>
        <w:rPr>
          <w:rFonts w:cs="Arial"/>
          <w:szCs w:val="24"/>
        </w:rPr>
      </w:pPr>
      <w:r w:rsidRPr="00954987">
        <w:rPr>
          <w:rFonts w:cs="Arial"/>
          <w:szCs w:val="24"/>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  This will include ensuring that DPIAs and privacy statements are produced and authorised in advance, with fair notice and in line with policy.</w:t>
      </w:r>
    </w:p>
    <w:bookmarkEnd w:id="0"/>
    <w:p w14:paraId="625D10E8" w14:textId="77777777" w:rsidR="009957E7" w:rsidRPr="00954987" w:rsidRDefault="009957E7" w:rsidP="00954987">
      <w:pPr>
        <w:jc w:val="both"/>
        <w:rPr>
          <w:rFonts w:cs="Arial"/>
          <w:b/>
          <w:szCs w:val="24"/>
        </w:rPr>
      </w:pPr>
    </w:p>
    <w:p w14:paraId="630DEE23" w14:textId="77777777" w:rsidR="009957E7" w:rsidRPr="00954987" w:rsidRDefault="009957E7" w:rsidP="00954987">
      <w:pPr>
        <w:jc w:val="both"/>
        <w:rPr>
          <w:rFonts w:cs="Arial"/>
          <w:b/>
          <w:szCs w:val="24"/>
        </w:rPr>
      </w:pPr>
    </w:p>
    <w:p w14:paraId="2715EF3A" w14:textId="46AFD868" w:rsidR="001247B8" w:rsidRPr="00954987" w:rsidRDefault="001247B8" w:rsidP="00954987">
      <w:pPr>
        <w:jc w:val="both"/>
        <w:rPr>
          <w:rFonts w:cs="Arial"/>
          <w:b/>
          <w:szCs w:val="24"/>
        </w:rPr>
      </w:pPr>
      <w:r w:rsidRPr="00954987">
        <w:rPr>
          <w:rFonts w:cs="Arial"/>
          <w:b/>
          <w:szCs w:val="24"/>
        </w:rPr>
        <w:t>Person Specification</w:t>
      </w:r>
    </w:p>
    <w:p w14:paraId="0F875A9E" w14:textId="77777777" w:rsidR="001247B8" w:rsidRPr="00954987" w:rsidRDefault="001247B8" w:rsidP="00954987">
      <w:pPr>
        <w:jc w:val="both"/>
        <w:rPr>
          <w:rFonts w:cs="Arial"/>
          <w:b/>
          <w:szCs w:val="24"/>
        </w:rPr>
      </w:pPr>
    </w:p>
    <w:p w14:paraId="56AC0B01" w14:textId="77777777" w:rsidR="001247B8" w:rsidRPr="00954987" w:rsidRDefault="001247B8" w:rsidP="00954987">
      <w:pPr>
        <w:jc w:val="both"/>
        <w:rPr>
          <w:rFonts w:cs="Arial"/>
          <w:b/>
          <w:bCs/>
          <w:szCs w:val="24"/>
        </w:rPr>
      </w:pPr>
      <w:r w:rsidRPr="00954987">
        <w:rPr>
          <w:rFonts w:cs="Arial"/>
          <w:b/>
          <w:bCs/>
          <w:szCs w:val="24"/>
        </w:rPr>
        <w:t>Essential</w:t>
      </w:r>
    </w:p>
    <w:p w14:paraId="06E5193F" w14:textId="77777777" w:rsidR="00170E32" w:rsidRPr="00954987" w:rsidRDefault="00170E32" w:rsidP="00954987">
      <w:pPr>
        <w:jc w:val="both"/>
        <w:rPr>
          <w:rFonts w:cs="Arial"/>
          <w:szCs w:val="24"/>
        </w:rPr>
      </w:pPr>
    </w:p>
    <w:p w14:paraId="2DAF0B9D" w14:textId="77777777" w:rsidR="00C364AC" w:rsidRPr="00C364AC" w:rsidRDefault="00C364AC" w:rsidP="00C364AC">
      <w:pPr>
        <w:pStyle w:val="ListParagraph"/>
        <w:numPr>
          <w:ilvl w:val="0"/>
          <w:numId w:val="6"/>
        </w:numPr>
        <w:jc w:val="both"/>
        <w:rPr>
          <w:rFonts w:cs="Arial"/>
          <w:szCs w:val="24"/>
        </w:rPr>
      </w:pPr>
      <w:bookmarkStart w:id="1" w:name="_Hlk204841517"/>
      <w:r w:rsidRPr="00C364AC">
        <w:rPr>
          <w:rFonts w:cs="Arial"/>
          <w:szCs w:val="24"/>
        </w:rPr>
        <w:t>Experience of engaging with people in interactive and creative ways</w:t>
      </w:r>
    </w:p>
    <w:p w14:paraId="2F5D5B4E" w14:textId="77777777" w:rsidR="00C364AC" w:rsidRPr="00C364AC" w:rsidRDefault="00C364AC" w:rsidP="00C364AC">
      <w:pPr>
        <w:pStyle w:val="ListParagraph"/>
        <w:numPr>
          <w:ilvl w:val="0"/>
          <w:numId w:val="6"/>
        </w:numPr>
        <w:jc w:val="both"/>
        <w:rPr>
          <w:rFonts w:cs="Arial"/>
          <w:szCs w:val="24"/>
        </w:rPr>
      </w:pPr>
      <w:r w:rsidRPr="00C364AC">
        <w:rPr>
          <w:rFonts w:cs="Arial"/>
          <w:szCs w:val="24"/>
        </w:rPr>
        <w:t>Excellent relationship building and interpersonal skills</w:t>
      </w:r>
    </w:p>
    <w:p w14:paraId="2B848DF0" w14:textId="66B43BBE" w:rsidR="00C364AC" w:rsidRPr="00C364AC" w:rsidRDefault="00C364AC" w:rsidP="00C364AC">
      <w:pPr>
        <w:pStyle w:val="ListParagraph"/>
        <w:numPr>
          <w:ilvl w:val="0"/>
          <w:numId w:val="6"/>
        </w:numPr>
        <w:jc w:val="both"/>
        <w:rPr>
          <w:rFonts w:cs="Arial"/>
          <w:szCs w:val="24"/>
        </w:rPr>
      </w:pPr>
      <w:r w:rsidRPr="00C364AC">
        <w:rPr>
          <w:rFonts w:cs="Arial"/>
          <w:szCs w:val="24"/>
        </w:rPr>
        <w:t>Understanding of the effect gambling harm, commercial determinants of health and social issues have on people’s lives</w:t>
      </w:r>
    </w:p>
    <w:p w14:paraId="1745F86C" w14:textId="77777777" w:rsidR="00C364AC" w:rsidRPr="00C364AC" w:rsidRDefault="00C364AC" w:rsidP="00C364AC">
      <w:pPr>
        <w:pStyle w:val="ListParagraph"/>
        <w:numPr>
          <w:ilvl w:val="0"/>
          <w:numId w:val="6"/>
        </w:numPr>
        <w:jc w:val="both"/>
        <w:rPr>
          <w:rFonts w:cs="Arial"/>
          <w:szCs w:val="24"/>
        </w:rPr>
      </w:pPr>
      <w:r w:rsidRPr="00C364AC">
        <w:rPr>
          <w:rFonts w:cs="Arial"/>
          <w:szCs w:val="24"/>
        </w:rPr>
        <w:t>Enthusiastic approach to involving, supporting and responding to stakeholders</w:t>
      </w:r>
    </w:p>
    <w:p w14:paraId="7257FE9B" w14:textId="77777777" w:rsidR="00C364AC" w:rsidRPr="00C364AC" w:rsidRDefault="00C364AC" w:rsidP="00C364AC">
      <w:pPr>
        <w:pStyle w:val="ListParagraph"/>
        <w:numPr>
          <w:ilvl w:val="0"/>
          <w:numId w:val="6"/>
        </w:numPr>
        <w:jc w:val="both"/>
        <w:rPr>
          <w:rFonts w:cs="Arial"/>
          <w:szCs w:val="24"/>
        </w:rPr>
      </w:pPr>
      <w:r w:rsidRPr="00C364AC">
        <w:rPr>
          <w:rFonts w:cs="Arial"/>
          <w:szCs w:val="24"/>
        </w:rPr>
        <w:t xml:space="preserve">Excellent inclusive communication skills, particularly written skills </w:t>
      </w:r>
    </w:p>
    <w:p w14:paraId="34CF6311" w14:textId="77777777" w:rsidR="00C364AC" w:rsidRPr="00C364AC" w:rsidRDefault="00C364AC" w:rsidP="00C364AC">
      <w:pPr>
        <w:pStyle w:val="ListParagraph"/>
        <w:numPr>
          <w:ilvl w:val="0"/>
          <w:numId w:val="6"/>
        </w:numPr>
        <w:jc w:val="both"/>
        <w:rPr>
          <w:rFonts w:cs="Arial"/>
          <w:szCs w:val="24"/>
        </w:rPr>
      </w:pPr>
      <w:r w:rsidRPr="00C364AC">
        <w:rPr>
          <w:rFonts w:cs="Arial"/>
          <w:szCs w:val="24"/>
        </w:rPr>
        <w:t>Demonstration of effective interpersonal skills including empathy, emotional intelligence and active listening</w:t>
      </w:r>
    </w:p>
    <w:p w14:paraId="1318463D" w14:textId="77777777" w:rsidR="00C364AC" w:rsidRPr="00C364AC" w:rsidRDefault="00C364AC" w:rsidP="00C364AC">
      <w:pPr>
        <w:pStyle w:val="ListParagraph"/>
        <w:numPr>
          <w:ilvl w:val="0"/>
          <w:numId w:val="6"/>
        </w:numPr>
        <w:jc w:val="both"/>
        <w:rPr>
          <w:rFonts w:cs="Arial"/>
          <w:szCs w:val="24"/>
        </w:rPr>
      </w:pPr>
      <w:r w:rsidRPr="00C364AC">
        <w:rPr>
          <w:rFonts w:cs="Arial"/>
          <w:szCs w:val="24"/>
        </w:rPr>
        <w:t xml:space="preserve">Understanding and commitment </w:t>
      </w:r>
      <w:proofErr w:type="gramStart"/>
      <w:r w:rsidRPr="00C364AC">
        <w:rPr>
          <w:rFonts w:cs="Arial"/>
          <w:szCs w:val="24"/>
        </w:rPr>
        <w:t>to:</w:t>
      </w:r>
      <w:proofErr w:type="gramEnd"/>
      <w:r w:rsidRPr="00C364AC">
        <w:rPr>
          <w:rFonts w:cs="Arial"/>
          <w:szCs w:val="24"/>
        </w:rPr>
        <w:t xml:space="preserve"> equal opportunities; non-discrimination; and the principle of people being the experts in their own lives and being at the heart of policy, support and services</w:t>
      </w:r>
    </w:p>
    <w:p w14:paraId="254B5B71" w14:textId="77777777" w:rsidR="00C364AC" w:rsidRPr="00C364AC" w:rsidRDefault="00C364AC" w:rsidP="00C364AC">
      <w:pPr>
        <w:pStyle w:val="ListParagraph"/>
        <w:numPr>
          <w:ilvl w:val="0"/>
          <w:numId w:val="6"/>
        </w:numPr>
        <w:jc w:val="both"/>
        <w:rPr>
          <w:rFonts w:cs="Arial"/>
          <w:szCs w:val="24"/>
        </w:rPr>
      </w:pPr>
      <w:r w:rsidRPr="00C364AC">
        <w:rPr>
          <w:rFonts w:cs="Arial"/>
          <w:szCs w:val="24"/>
        </w:rPr>
        <w:t xml:space="preserve">Good understanding of the Scottish gambling harm policy landscape </w:t>
      </w:r>
    </w:p>
    <w:p w14:paraId="56FFCA40" w14:textId="77777777" w:rsidR="00C364AC" w:rsidRPr="00C364AC" w:rsidRDefault="00C364AC" w:rsidP="00C364AC">
      <w:pPr>
        <w:pStyle w:val="ListParagraph"/>
        <w:numPr>
          <w:ilvl w:val="0"/>
          <w:numId w:val="6"/>
        </w:numPr>
        <w:jc w:val="both"/>
        <w:rPr>
          <w:rFonts w:cs="Arial"/>
          <w:szCs w:val="24"/>
        </w:rPr>
      </w:pPr>
      <w:r w:rsidRPr="00C364AC">
        <w:rPr>
          <w:rFonts w:cs="Arial"/>
          <w:szCs w:val="24"/>
        </w:rPr>
        <w:t>Excellent IT skills</w:t>
      </w:r>
    </w:p>
    <w:p w14:paraId="2DFEEF0A" w14:textId="77777777" w:rsidR="00C364AC" w:rsidRPr="00C364AC" w:rsidRDefault="00C364AC" w:rsidP="00C364AC">
      <w:pPr>
        <w:pStyle w:val="ListParagraph"/>
        <w:numPr>
          <w:ilvl w:val="0"/>
          <w:numId w:val="6"/>
        </w:numPr>
        <w:jc w:val="both"/>
        <w:rPr>
          <w:rFonts w:cs="Arial"/>
          <w:szCs w:val="24"/>
        </w:rPr>
      </w:pPr>
      <w:r w:rsidRPr="00C364AC">
        <w:rPr>
          <w:rFonts w:cs="Arial"/>
          <w:szCs w:val="24"/>
        </w:rPr>
        <w:t>Experience of using social media as an engagement tool</w:t>
      </w:r>
    </w:p>
    <w:p w14:paraId="28251ACA" w14:textId="77777777" w:rsidR="00C364AC" w:rsidRPr="00C364AC" w:rsidRDefault="00C364AC" w:rsidP="00C364AC">
      <w:pPr>
        <w:pStyle w:val="ListParagraph"/>
        <w:numPr>
          <w:ilvl w:val="0"/>
          <w:numId w:val="6"/>
        </w:numPr>
        <w:jc w:val="both"/>
        <w:rPr>
          <w:rFonts w:cs="Arial"/>
          <w:szCs w:val="24"/>
        </w:rPr>
      </w:pPr>
      <w:r w:rsidRPr="00C364AC">
        <w:rPr>
          <w:rFonts w:cs="Arial"/>
          <w:szCs w:val="24"/>
        </w:rPr>
        <w:t>Experience of carrying out social research and consultation</w:t>
      </w:r>
    </w:p>
    <w:p w14:paraId="32818E27" w14:textId="77777777" w:rsidR="00C364AC" w:rsidRPr="00C364AC" w:rsidRDefault="00C364AC" w:rsidP="00C364AC">
      <w:pPr>
        <w:pStyle w:val="ListParagraph"/>
        <w:numPr>
          <w:ilvl w:val="0"/>
          <w:numId w:val="6"/>
        </w:numPr>
        <w:jc w:val="both"/>
        <w:rPr>
          <w:rFonts w:cs="Arial"/>
          <w:szCs w:val="24"/>
        </w:rPr>
      </w:pPr>
      <w:r w:rsidRPr="00C364AC">
        <w:rPr>
          <w:rFonts w:cs="Arial"/>
          <w:szCs w:val="24"/>
        </w:rPr>
        <w:t>Ability to work effectively as part of a team</w:t>
      </w:r>
    </w:p>
    <w:p w14:paraId="2F372EAF" w14:textId="77777777" w:rsidR="00C364AC" w:rsidRPr="00C364AC" w:rsidRDefault="00C364AC" w:rsidP="00C364AC">
      <w:pPr>
        <w:pStyle w:val="ListParagraph"/>
        <w:numPr>
          <w:ilvl w:val="0"/>
          <w:numId w:val="6"/>
        </w:numPr>
        <w:jc w:val="both"/>
        <w:rPr>
          <w:rFonts w:cs="Arial"/>
          <w:szCs w:val="24"/>
        </w:rPr>
      </w:pPr>
      <w:r w:rsidRPr="00C364AC">
        <w:rPr>
          <w:rFonts w:cs="Arial"/>
          <w:szCs w:val="24"/>
        </w:rPr>
        <w:t>Ability to work autonomously</w:t>
      </w:r>
    </w:p>
    <w:p w14:paraId="7306B21C" w14:textId="77777777" w:rsidR="00C364AC" w:rsidRPr="00C364AC" w:rsidRDefault="00C364AC" w:rsidP="00C364AC">
      <w:pPr>
        <w:pStyle w:val="ListParagraph"/>
        <w:numPr>
          <w:ilvl w:val="0"/>
          <w:numId w:val="6"/>
        </w:numPr>
        <w:jc w:val="both"/>
        <w:rPr>
          <w:rFonts w:cs="Arial"/>
          <w:szCs w:val="24"/>
        </w:rPr>
      </w:pPr>
      <w:r w:rsidRPr="00C364AC">
        <w:rPr>
          <w:rFonts w:cs="Arial"/>
          <w:szCs w:val="24"/>
        </w:rPr>
        <w:t>Confidence in preparing and delivering presentations</w:t>
      </w:r>
    </w:p>
    <w:p w14:paraId="62EBC166" w14:textId="77777777" w:rsidR="00C364AC" w:rsidRPr="00C364AC" w:rsidRDefault="00C364AC" w:rsidP="00C364AC">
      <w:pPr>
        <w:pStyle w:val="ListParagraph"/>
        <w:numPr>
          <w:ilvl w:val="0"/>
          <w:numId w:val="6"/>
        </w:numPr>
        <w:jc w:val="both"/>
        <w:rPr>
          <w:rFonts w:cs="Arial"/>
          <w:szCs w:val="24"/>
        </w:rPr>
      </w:pPr>
      <w:r w:rsidRPr="00C364AC">
        <w:rPr>
          <w:rFonts w:cs="Arial"/>
          <w:szCs w:val="24"/>
        </w:rPr>
        <w:t>Understanding of the health and social care sector and third sector and where the ALLIANCE sits within it.</w:t>
      </w:r>
    </w:p>
    <w:bookmarkEnd w:id="1"/>
    <w:p w14:paraId="212F1AA1" w14:textId="77777777" w:rsidR="001247B8" w:rsidRPr="00954987" w:rsidRDefault="001247B8" w:rsidP="00954987">
      <w:pPr>
        <w:jc w:val="both"/>
        <w:rPr>
          <w:rFonts w:cs="Arial"/>
          <w:szCs w:val="24"/>
        </w:rPr>
      </w:pPr>
    </w:p>
    <w:p w14:paraId="271D503B" w14:textId="77777777" w:rsidR="001247B8" w:rsidRPr="00954987" w:rsidRDefault="001247B8" w:rsidP="00954987">
      <w:pPr>
        <w:jc w:val="both"/>
        <w:rPr>
          <w:rFonts w:cs="Arial"/>
          <w:b/>
          <w:bCs/>
          <w:szCs w:val="24"/>
        </w:rPr>
      </w:pPr>
      <w:r w:rsidRPr="00954987">
        <w:rPr>
          <w:rFonts w:cs="Arial"/>
          <w:b/>
          <w:bCs/>
          <w:szCs w:val="24"/>
        </w:rPr>
        <w:t>Desirable</w:t>
      </w:r>
    </w:p>
    <w:p w14:paraId="2A9BB4B0" w14:textId="77777777" w:rsidR="001247B8" w:rsidRPr="00954987" w:rsidRDefault="001247B8" w:rsidP="00954987">
      <w:pPr>
        <w:jc w:val="both"/>
        <w:rPr>
          <w:rFonts w:cs="Arial"/>
          <w:b/>
          <w:bCs/>
          <w:szCs w:val="24"/>
        </w:rPr>
      </w:pPr>
    </w:p>
    <w:p w14:paraId="324ADF1A" w14:textId="77777777" w:rsidR="00C36C2B" w:rsidRDefault="00C364AC" w:rsidP="00C364AC">
      <w:pPr>
        <w:pStyle w:val="ListParagraph"/>
        <w:numPr>
          <w:ilvl w:val="0"/>
          <w:numId w:val="7"/>
        </w:numPr>
        <w:jc w:val="both"/>
        <w:rPr>
          <w:rFonts w:cs="Arial"/>
          <w:szCs w:val="24"/>
        </w:rPr>
      </w:pPr>
      <w:r w:rsidRPr="00C364AC">
        <w:rPr>
          <w:rFonts w:cs="Arial"/>
          <w:szCs w:val="24"/>
        </w:rPr>
        <w:t>Educated to degree level or equivalent through experience</w:t>
      </w:r>
    </w:p>
    <w:p w14:paraId="3584747E" w14:textId="3110770E" w:rsidR="00C364AC" w:rsidRPr="00C364AC" w:rsidRDefault="00C36C2B" w:rsidP="00C364AC">
      <w:pPr>
        <w:pStyle w:val="ListParagraph"/>
        <w:numPr>
          <w:ilvl w:val="0"/>
          <w:numId w:val="7"/>
        </w:numPr>
        <w:jc w:val="both"/>
        <w:rPr>
          <w:rFonts w:cs="Arial"/>
          <w:szCs w:val="24"/>
        </w:rPr>
      </w:pPr>
      <w:r>
        <w:rPr>
          <w:rFonts w:cs="Arial"/>
          <w:szCs w:val="24"/>
        </w:rPr>
        <w:t>L</w:t>
      </w:r>
      <w:r w:rsidR="00C364AC" w:rsidRPr="00C364AC">
        <w:rPr>
          <w:rFonts w:cs="Arial"/>
          <w:szCs w:val="24"/>
        </w:rPr>
        <w:t>ived experience</w:t>
      </w:r>
      <w:r>
        <w:rPr>
          <w:rFonts w:cs="Arial"/>
          <w:szCs w:val="24"/>
        </w:rPr>
        <w:t xml:space="preserve"> of gambling harm, including as an affected other</w:t>
      </w:r>
      <w:r w:rsidR="00C364AC" w:rsidRPr="00C364AC">
        <w:rPr>
          <w:rFonts w:cs="Arial"/>
          <w:szCs w:val="24"/>
        </w:rPr>
        <w:t xml:space="preserve"> </w:t>
      </w:r>
    </w:p>
    <w:p w14:paraId="7AD47D33" w14:textId="28444C3F" w:rsidR="001247B8" w:rsidRPr="00C36C2B" w:rsidRDefault="00C364AC" w:rsidP="00C36C2B">
      <w:pPr>
        <w:pStyle w:val="ListParagraph"/>
        <w:numPr>
          <w:ilvl w:val="0"/>
          <w:numId w:val="7"/>
        </w:numPr>
        <w:jc w:val="both"/>
        <w:rPr>
          <w:rFonts w:cs="Arial"/>
          <w:szCs w:val="24"/>
        </w:rPr>
      </w:pPr>
      <w:r w:rsidRPr="00C364AC">
        <w:rPr>
          <w:rFonts w:cs="Arial"/>
          <w:szCs w:val="24"/>
        </w:rPr>
        <w:t xml:space="preserve">Good understanding of social policy and politics in Scotland </w:t>
      </w:r>
    </w:p>
    <w:p w14:paraId="092DECE3" w14:textId="77777777" w:rsidR="008F6DBD" w:rsidRPr="00954987" w:rsidRDefault="008F6DBD" w:rsidP="00954987">
      <w:pPr>
        <w:jc w:val="both"/>
        <w:rPr>
          <w:rFonts w:cs="Arial"/>
          <w:szCs w:val="24"/>
          <w:lang w:val="en-US"/>
        </w:rPr>
      </w:pPr>
    </w:p>
    <w:p w14:paraId="1BD70821" w14:textId="77777777" w:rsidR="008F6DBD" w:rsidRPr="00954987" w:rsidRDefault="008F6DBD" w:rsidP="00954987">
      <w:pPr>
        <w:jc w:val="both"/>
        <w:rPr>
          <w:rFonts w:cs="Arial"/>
          <w:szCs w:val="24"/>
          <w:lang w:val="en-US"/>
        </w:rPr>
      </w:pPr>
    </w:p>
    <w:p w14:paraId="250B0477" w14:textId="41E57C1C" w:rsidR="006A1FF1" w:rsidRPr="00954987" w:rsidRDefault="009A2BAC" w:rsidP="00954987">
      <w:pPr>
        <w:jc w:val="both"/>
        <w:rPr>
          <w:rFonts w:cs="Arial"/>
          <w:szCs w:val="24"/>
          <w:lang w:val="en-US"/>
        </w:rPr>
      </w:pPr>
      <w:r w:rsidRPr="00954987">
        <w:rPr>
          <w:rFonts w:cs="Arial"/>
          <w:szCs w:val="24"/>
          <w:lang w:val="en-US"/>
        </w:rPr>
        <w:t>End</w:t>
      </w:r>
    </w:p>
    <w:sectPr w:rsidR="006A1FF1" w:rsidRPr="00954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8E7"/>
    <w:multiLevelType w:val="multilevel"/>
    <w:tmpl w:val="0F2C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AC2BB5"/>
    <w:multiLevelType w:val="hybridMultilevel"/>
    <w:tmpl w:val="E42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C44D8"/>
    <w:multiLevelType w:val="hybridMultilevel"/>
    <w:tmpl w:val="856AB1F4"/>
    <w:lvl w:ilvl="0" w:tplc="AC6E9F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76322"/>
    <w:multiLevelType w:val="multilevel"/>
    <w:tmpl w:val="D05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17359E"/>
    <w:multiLevelType w:val="hybridMultilevel"/>
    <w:tmpl w:val="3C226F8E"/>
    <w:lvl w:ilvl="0" w:tplc="AC6E9F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637DF3"/>
    <w:multiLevelType w:val="hybridMultilevel"/>
    <w:tmpl w:val="51489F92"/>
    <w:lvl w:ilvl="0" w:tplc="AC6E9F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028AD"/>
    <w:multiLevelType w:val="hybridMultilevel"/>
    <w:tmpl w:val="7676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63662">
    <w:abstractNumId w:val="6"/>
  </w:num>
  <w:num w:numId="2" w16cid:durableId="1532962149">
    <w:abstractNumId w:val="3"/>
  </w:num>
  <w:num w:numId="3" w16cid:durableId="1607347329">
    <w:abstractNumId w:val="0"/>
  </w:num>
  <w:num w:numId="4" w16cid:durableId="1208057805">
    <w:abstractNumId w:val="1"/>
  </w:num>
  <w:num w:numId="5" w16cid:durableId="780884359">
    <w:abstractNumId w:val="2"/>
  </w:num>
  <w:num w:numId="6" w16cid:durableId="428354358">
    <w:abstractNumId w:val="5"/>
  </w:num>
  <w:num w:numId="7" w16cid:durableId="544412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CB"/>
    <w:rsid w:val="000102AA"/>
    <w:rsid w:val="001247B8"/>
    <w:rsid w:val="001651B6"/>
    <w:rsid w:val="00170E32"/>
    <w:rsid w:val="001A6A89"/>
    <w:rsid w:val="001B48CA"/>
    <w:rsid w:val="001C5FE5"/>
    <w:rsid w:val="001D2436"/>
    <w:rsid w:val="001E31DD"/>
    <w:rsid w:val="002232EC"/>
    <w:rsid w:val="002815A0"/>
    <w:rsid w:val="003A7701"/>
    <w:rsid w:val="003C5FA0"/>
    <w:rsid w:val="003C76B2"/>
    <w:rsid w:val="004264F4"/>
    <w:rsid w:val="004A71A0"/>
    <w:rsid w:val="00617F3E"/>
    <w:rsid w:val="00641B64"/>
    <w:rsid w:val="006A1FF1"/>
    <w:rsid w:val="006C7C3D"/>
    <w:rsid w:val="007878DE"/>
    <w:rsid w:val="007B32C5"/>
    <w:rsid w:val="007E0F0D"/>
    <w:rsid w:val="0085440A"/>
    <w:rsid w:val="008D1424"/>
    <w:rsid w:val="008D2FB5"/>
    <w:rsid w:val="008F6DBD"/>
    <w:rsid w:val="0094649E"/>
    <w:rsid w:val="0095402D"/>
    <w:rsid w:val="00954987"/>
    <w:rsid w:val="00963949"/>
    <w:rsid w:val="009762F8"/>
    <w:rsid w:val="009957E7"/>
    <w:rsid w:val="009A2BAC"/>
    <w:rsid w:val="009C5A0F"/>
    <w:rsid w:val="009F23C0"/>
    <w:rsid w:val="009F7B47"/>
    <w:rsid w:val="00A067B5"/>
    <w:rsid w:val="00A20DD6"/>
    <w:rsid w:val="00A21CB1"/>
    <w:rsid w:val="00A808B3"/>
    <w:rsid w:val="00AB1E9B"/>
    <w:rsid w:val="00AD3AB1"/>
    <w:rsid w:val="00B31160"/>
    <w:rsid w:val="00B5406C"/>
    <w:rsid w:val="00BB3D50"/>
    <w:rsid w:val="00C364AC"/>
    <w:rsid w:val="00C36C2B"/>
    <w:rsid w:val="00C53E5C"/>
    <w:rsid w:val="00C738BA"/>
    <w:rsid w:val="00C84CE3"/>
    <w:rsid w:val="00CA19DF"/>
    <w:rsid w:val="00CD5C1D"/>
    <w:rsid w:val="00D8369D"/>
    <w:rsid w:val="00DA7DCB"/>
    <w:rsid w:val="00DE5059"/>
    <w:rsid w:val="00EE32D4"/>
    <w:rsid w:val="00FE1359"/>
    <w:rsid w:val="00FE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3DEB"/>
  <w15:chartTrackingRefBased/>
  <w15:docId w15:val="{5EB44656-7F32-48A2-BB77-4F92937F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D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D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7D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7D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7D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7D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7D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D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D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7D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7D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7D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7D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7D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7D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DC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D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7D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7DCB"/>
    <w:rPr>
      <w:i/>
      <w:iCs/>
      <w:color w:val="404040" w:themeColor="text1" w:themeTint="BF"/>
    </w:rPr>
  </w:style>
  <w:style w:type="paragraph" w:styleId="ListParagraph">
    <w:name w:val="List Paragraph"/>
    <w:basedOn w:val="Normal"/>
    <w:uiPriority w:val="34"/>
    <w:qFormat/>
    <w:rsid w:val="00DA7DCB"/>
    <w:pPr>
      <w:ind w:left="720"/>
      <w:contextualSpacing/>
    </w:pPr>
  </w:style>
  <w:style w:type="character" w:styleId="IntenseEmphasis">
    <w:name w:val="Intense Emphasis"/>
    <w:basedOn w:val="DefaultParagraphFont"/>
    <w:uiPriority w:val="21"/>
    <w:qFormat/>
    <w:rsid w:val="00DA7DCB"/>
    <w:rPr>
      <w:i/>
      <w:iCs/>
      <w:color w:val="0F4761" w:themeColor="accent1" w:themeShade="BF"/>
    </w:rPr>
  </w:style>
  <w:style w:type="paragraph" w:styleId="IntenseQuote">
    <w:name w:val="Intense Quote"/>
    <w:basedOn w:val="Normal"/>
    <w:next w:val="Normal"/>
    <w:link w:val="IntenseQuoteChar"/>
    <w:uiPriority w:val="30"/>
    <w:qFormat/>
    <w:rsid w:val="00DA7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DCB"/>
    <w:rPr>
      <w:i/>
      <w:iCs/>
      <w:color w:val="0F4761" w:themeColor="accent1" w:themeShade="BF"/>
    </w:rPr>
  </w:style>
  <w:style w:type="character" w:styleId="IntenseReference">
    <w:name w:val="Intense Reference"/>
    <w:basedOn w:val="DefaultParagraphFont"/>
    <w:uiPriority w:val="32"/>
    <w:qFormat/>
    <w:rsid w:val="00DA7DCB"/>
    <w:rPr>
      <w:b/>
      <w:bCs/>
      <w:smallCaps/>
      <w:color w:val="0F4761" w:themeColor="accent1" w:themeShade="BF"/>
      <w:spacing w:val="5"/>
    </w:rPr>
  </w:style>
  <w:style w:type="paragraph" w:styleId="Revision">
    <w:name w:val="Revision"/>
    <w:hidden/>
    <w:uiPriority w:val="99"/>
    <w:semiHidden/>
    <w:rsid w:val="001247B8"/>
  </w:style>
  <w:style w:type="character" w:styleId="CommentReference">
    <w:name w:val="annotation reference"/>
    <w:basedOn w:val="DefaultParagraphFont"/>
    <w:uiPriority w:val="99"/>
    <w:semiHidden/>
    <w:unhideWhenUsed/>
    <w:rsid w:val="001247B8"/>
    <w:rPr>
      <w:sz w:val="16"/>
      <w:szCs w:val="16"/>
    </w:rPr>
  </w:style>
  <w:style w:type="paragraph" w:styleId="CommentText">
    <w:name w:val="annotation text"/>
    <w:basedOn w:val="Normal"/>
    <w:link w:val="CommentTextChar"/>
    <w:uiPriority w:val="99"/>
    <w:unhideWhenUsed/>
    <w:rsid w:val="001247B8"/>
    <w:rPr>
      <w:sz w:val="20"/>
      <w:szCs w:val="20"/>
    </w:rPr>
  </w:style>
  <w:style w:type="character" w:customStyle="1" w:styleId="CommentTextChar">
    <w:name w:val="Comment Text Char"/>
    <w:basedOn w:val="DefaultParagraphFont"/>
    <w:link w:val="CommentText"/>
    <w:uiPriority w:val="99"/>
    <w:rsid w:val="001247B8"/>
    <w:rPr>
      <w:sz w:val="20"/>
      <w:szCs w:val="20"/>
    </w:rPr>
  </w:style>
  <w:style w:type="paragraph" w:styleId="CommentSubject">
    <w:name w:val="annotation subject"/>
    <w:basedOn w:val="CommentText"/>
    <w:next w:val="CommentText"/>
    <w:link w:val="CommentSubjectChar"/>
    <w:uiPriority w:val="99"/>
    <w:semiHidden/>
    <w:unhideWhenUsed/>
    <w:rsid w:val="001247B8"/>
    <w:rPr>
      <w:b/>
      <w:bCs/>
    </w:rPr>
  </w:style>
  <w:style w:type="character" w:customStyle="1" w:styleId="CommentSubjectChar">
    <w:name w:val="Comment Subject Char"/>
    <w:basedOn w:val="CommentTextChar"/>
    <w:link w:val="CommentSubject"/>
    <w:uiPriority w:val="99"/>
    <w:semiHidden/>
    <w:rsid w:val="001247B8"/>
    <w:rPr>
      <w:b/>
      <w:bCs/>
      <w:sz w:val="20"/>
      <w:szCs w:val="20"/>
    </w:rPr>
  </w:style>
  <w:style w:type="paragraph" w:styleId="Caption">
    <w:name w:val="caption"/>
    <w:basedOn w:val="Normal"/>
    <w:next w:val="Normal"/>
    <w:qFormat/>
    <w:rsid w:val="009957E7"/>
    <w:pPr>
      <w:overflowPunct w:val="0"/>
      <w:autoSpaceDE w:val="0"/>
      <w:autoSpaceDN w:val="0"/>
      <w:adjustRightInd w:val="0"/>
      <w:spacing w:line="290" w:lineRule="exact"/>
      <w:textAlignment w:val="baseline"/>
    </w:pPr>
    <w:rPr>
      <w:rFonts w:ascii="Trebuchet MS" w:eastAsia="Times New Roman" w:hAnsi="Trebuchet MS" w:cs="Times New Roman"/>
      <w:b/>
      <w:kern w:val="0"/>
      <w:sz w:val="22"/>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4508">
      <w:bodyDiv w:val="1"/>
      <w:marLeft w:val="0"/>
      <w:marRight w:val="0"/>
      <w:marTop w:val="0"/>
      <w:marBottom w:val="0"/>
      <w:divBdr>
        <w:top w:val="none" w:sz="0" w:space="0" w:color="auto"/>
        <w:left w:val="none" w:sz="0" w:space="0" w:color="auto"/>
        <w:bottom w:val="none" w:sz="0" w:space="0" w:color="auto"/>
        <w:right w:val="none" w:sz="0" w:space="0" w:color="auto"/>
      </w:divBdr>
    </w:div>
    <w:div w:id="214438226">
      <w:bodyDiv w:val="1"/>
      <w:marLeft w:val="0"/>
      <w:marRight w:val="0"/>
      <w:marTop w:val="0"/>
      <w:marBottom w:val="0"/>
      <w:divBdr>
        <w:top w:val="none" w:sz="0" w:space="0" w:color="auto"/>
        <w:left w:val="none" w:sz="0" w:space="0" w:color="auto"/>
        <w:bottom w:val="none" w:sz="0" w:space="0" w:color="auto"/>
        <w:right w:val="none" w:sz="0" w:space="0" w:color="auto"/>
      </w:divBdr>
    </w:div>
    <w:div w:id="13777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Young</dc:creator>
  <cp:keywords/>
  <dc:description/>
  <cp:lastModifiedBy>William Mulholland</cp:lastModifiedBy>
  <cp:revision>2</cp:revision>
  <cp:lastPrinted>2025-05-28T07:56:00Z</cp:lastPrinted>
  <dcterms:created xsi:type="dcterms:W3CDTF">2025-08-01T15:33:00Z</dcterms:created>
  <dcterms:modified xsi:type="dcterms:W3CDTF">2025-08-01T15:33:00Z</dcterms:modified>
</cp:coreProperties>
</file>